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82" w:rsidRDefault="004C1582"/>
    <w:tbl>
      <w:tblPr>
        <w:tblStyle w:val="TableNormal"/>
        <w:tblpPr w:leftFromText="180" w:rightFromText="180" w:vertAnchor="text" w:horzAnchor="margin" w:tblpY="-213"/>
        <w:tblW w:w="6237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</w:tblGrid>
      <w:tr w:rsidR="004C1582" w:rsidTr="004C1582">
        <w:trPr>
          <w:trHeight w:val="1920"/>
        </w:trPr>
        <w:tc>
          <w:tcPr>
            <w:tcW w:w="3261" w:type="dxa"/>
          </w:tcPr>
          <w:p w:rsidR="004C1582" w:rsidRDefault="004C1582" w:rsidP="004C1582">
            <w:pPr>
              <w:spacing w:line="291" w:lineRule="exact"/>
              <w:ind w:left="102"/>
              <w:rPr>
                <w:sz w:val="26"/>
                <w:lang w:val="en-US"/>
              </w:rPr>
            </w:pPr>
            <w:r>
              <w:rPr>
                <w:spacing w:val="-2"/>
                <w:sz w:val="26"/>
                <w:lang w:val="en-US"/>
              </w:rPr>
              <w:t>РАССМОТРЕНО</w:t>
            </w:r>
          </w:p>
          <w:p w:rsidR="004C1582" w:rsidRDefault="004C1582" w:rsidP="004C1582">
            <w:pPr>
              <w:spacing w:before="1"/>
              <w:ind w:left="102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Советом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школы</w:t>
            </w:r>
            <w:proofErr w:type="spellEnd"/>
          </w:p>
          <w:p w:rsidR="004C1582" w:rsidRDefault="004C1582" w:rsidP="004C1582">
            <w:pPr>
              <w:spacing w:before="1"/>
              <w:ind w:left="10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30.08.2023 </w:t>
            </w:r>
            <w:proofErr w:type="spellStart"/>
            <w:r>
              <w:rPr>
                <w:sz w:val="26"/>
                <w:lang w:val="en-US"/>
              </w:rPr>
              <w:t>Протокол</w:t>
            </w:r>
            <w:proofErr w:type="spellEnd"/>
            <w:r>
              <w:rPr>
                <w:sz w:val="26"/>
                <w:lang w:val="en-US"/>
              </w:rPr>
              <w:t xml:space="preserve"> №1</w:t>
            </w:r>
          </w:p>
          <w:p w:rsidR="004C1582" w:rsidRDefault="004C1582" w:rsidP="004C1582">
            <w:pPr>
              <w:spacing w:before="1"/>
              <w:ind w:left="102"/>
              <w:rPr>
                <w:sz w:val="26"/>
                <w:lang w:val="en-US"/>
              </w:rPr>
            </w:pPr>
          </w:p>
        </w:tc>
        <w:tc>
          <w:tcPr>
            <w:tcW w:w="2976" w:type="dxa"/>
            <w:hideMark/>
          </w:tcPr>
          <w:p w:rsidR="004C1582" w:rsidRDefault="004C1582" w:rsidP="004C1582">
            <w:pPr>
              <w:tabs>
                <w:tab w:val="left" w:pos="1719"/>
              </w:tabs>
              <w:spacing w:line="480" w:lineRule="auto"/>
              <w:ind w:left="102" w:right="252"/>
              <w:rPr>
                <w:sz w:val="26"/>
                <w:lang w:val="en-US"/>
              </w:rPr>
            </w:pPr>
          </w:p>
        </w:tc>
      </w:tr>
    </w:tbl>
    <w:p w:rsidR="004C1582" w:rsidRDefault="004C1582" w:rsidP="004C1582">
      <w:pPr>
        <w:pStyle w:val="1"/>
        <w:spacing w:before="31"/>
        <w:ind w:right="48" w:firstLine="0"/>
        <w:rPr>
          <w:spacing w:val="-2"/>
        </w:rPr>
      </w:pPr>
    </w:p>
    <w:p w:rsidR="004C1582" w:rsidRDefault="004C1582">
      <w:pPr>
        <w:pStyle w:val="1"/>
        <w:spacing w:before="31"/>
        <w:ind w:right="48" w:firstLine="0"/>
        <w:jc w:val="right"/>
        <w:rPr>
          <w:spacing w:val="-2"/>
        </w:rPr>
      </w:pPr>
    </w:p>
    <w:p w:rsidR="006114FF" w:rsidRDefault="004C1582">
      <w:pPr>
        <w:pStyle w:val="1"/>
        <w:spacing w:before="31"/>
        <w:ind w:right="48" w:firstLine="0"/>
        <w:jc w:val="right"/>
      </w:pPr>
      <w:r>
        <w:rPr>
          <w:spacing w:val="-2"/>
        </w:rPr>
        <w:t>ПОРЯДОК</w:t>
      </w:r>
    </w:p>
    <w:p w:rsidR="004C1582" w:rsidRPr="004C1582" w:rsidRDefault="004C1582" w:rsidP="004C1582">
      <w:pPr>
        <w:spacing w:line="291" w:lineRule="exact"/>
        <w:ind w:left="-426" w:firstLine="284"/>
        <w:rPr>
          <w:sz w:val="26"/>
        </w:rPr>
      </w:pPr>
      <w:r>
        <w:br w:type="column"/>
      </w:r>
      <w:r>
        <w:rPr>
          <w:rFonts w:ascii="Trebuchet MS" w:hAnsi="Trebuchet MS"/>
          <w:sz w:val="29"/>
        </w:rPr>
        <w:lastRenderedPageBreak/>
        <w:t xml:space="preserve"> </w:t>
      </w:r>
      <w:r w:rsidRPr="004C1582">
        <w:rPr>
          <w:spacing w:val="-2"/>
          <w:sz w:val="26"/>
        </w:rPr>
        <w:t>УТВЕРЖДЕНО</w:t>
      </w:r>
    </w:p>
    <w:p w:rsidR="004C1582" w:rsidRPr="004C1582" w:rsidRDefault="004C1582" w:rsidP="004C1582">
      <w:pPr>
        <w:spacing w:before="1" w:line="298" w:lineRule="exact"/>
        <w:ind w:left="102"/>
        <w:rPr>
          <w:sz w:val="26"/>
        </w:rPr>
      </w:pPr>
      <w:r w:rsidRPr="004C1582">
        <w:rPr>
          <w:sz w:val="26"/>
        </w:rPr>
        <w:t>Директор</w:t>
      </w:r>
      <w:r w:rsidRPr="004C1582">
        <w:rPr>
          <w:spacing w:val="-7"/>
          <w:sz w:val="26"/>
        </w:rPr>
        <w:t xml:space="preserve"> </w:t>
      </w:r>
      <w:r w:rsidRPr="004C1582">
        <w:rPr>
          <w:sz w:val="26"/>
        </w:rPr>
        <w:t>МБОУ</w:t>
      </w:r>
      <w:r w:rsidRPr="004C1582">
        <w:rPr>
          <w:spacing w:val="-8"/>
          <w:sz w:val="26"/>
        </w:rPr>
        <w:t xml:space="preserve"> </w:t>
      </w:r>
      <w:r w:rsidRPr="004C1582">
        <w:rPr>
          <w:sz w:val="26"/>
        </w:rPr>
        <w:t>«Школа</w:t>
      </w:r>
      <w:r w:rsidRPr="004C1582">
        <w:rPr>
          <w:spacing w:val="-9"/>
          <w:sz w:val="26"/>
        </w:rPr>
        <w:t xml:space="preserve"> </w:t>
      </w:r>
      <w:r w:rsidRPr="004C1582">
        <w:rPr>
          <w:sz w:val="26"/>
        </w:rPr>
        <w:t>№</w:t>
      </w:r>
      <w:r w:rsidRPr="004C1582">
        <w:rPr>
          <w:spacing w:val="-6"/>
          <w:sz w:val="26"/>
        </w:rPr>
        <w:t xml:space="preserve"> </w:t>
      </w:r>
      <w:r w:rsidRPr="004C1582">
        <w:rPr>
          <w:spacing w:val="-4"/>
          <w:sz w:val="26"/>
        </w:rPr>
        <w:t>54»</w:t>
      </w:r>
    </w:p>
    <w:p w:rsidR="004C1582" w:rsidRPr="004C1582" w:rsidRDefault="004C1582" w:rsidP="004C1582">
      <w:pPr>
        <w:tabs>
          <w:tab w:val="left" w:pos="1719"/>
        </w:tabs>
        <w:spacing w:line="480" w:lineRule="auto"/>
        <w:ind w:left="102" w:right="252" w:firstLine="259"/>
        <w:rPr>
          <w:sz w:val="26"/>
        </w:rPr>
      </w:pPr>
      <w:r w:rsidRPr="004C1582">
        <w:rPr>
          <w:sz w:val="26"/>
          <w:u w:val="single"/>
        </w:rPr>
        <w:tab/>
      </w:r>
      <w:r w:rsidRPr="004C1582">
        <w:rPr>
          <w:sz w:val="26"/>
        </w:rPr>
        <w:t xml:space="preserve"> Ю.С. Александрова </w:t>
      </w:r>
    </w:p>
    <w:p w:rsidR="006114FF" w:rsidRPr="004C1582" w:rsidRDefault="004C1582" w:rsidP="004C1582">
      <w:pPr>
        <w:spacing w:before="206" w:line="264" w:lineRule="auto"/>
        <w:ind w:left="590" w:right="84"/>
        <w:rPr>
          <w:rFonts w:ascii="Trebuchet MS" w:hAnsi="Trebuchet MS"/>
          <w:sz w:val="29"/>
        </w:rPr>
        <w:sectPr w:rsidR="006114FF" w:rsidRPr="004C1582" w:rsidSect="004C1582">
          <w:type w:val="continuous"/>
          <w:pgSz w:w="11910" w:h="16840"/>
          <w:pgMar w:top="740" w:right="0" w:bottom="280" w:left="992" w:header="720" w:footer="720" w:gutter="0"/>
          <w:cols w:num="2" w:space="2138" w:equalWidth="0">
            <w:col w:w="5950" w:space="40"/>
            <w:col w:w="4928"/>
          </w:cols>
        </w:sectPr>
      </w:pPr>
      <w:proofErr w:type="spellStart"/>
      <w:proofErr w:type="gramStart"/>
      <w:r>
        <w:rPr>
          <w:sz w:val="26"/>
          <w:lang w:val="en-US"/>
        </w:rPr>
        <w:t>приказ</w:t>
      </w:r>
      <w:proofErr w:type="spellEnd"/>
      <w:proofErr w:type="gram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от</w:t>
      </w:r>
      <w:proofErr w:type="spellEnd"/>
      <w:r>
        <w:rPr>
          <w:sz w:val="26"/>
          <w:lang w:val="en-US"/>
        </w:rPr>
        <w:t xml:space="preserve"> 31.08.2023 № 1</w:t>
      </w:r>
      <w:r>
        <w:rPr>
          <w:sz w:val="26"/>
        </w:rPr>
        <w:t>66</w:t>
      </w:r>
    </w:p>
    <w:p w:rsidR="006114FF" w:rsidRDefault="004C1582">
      <w:pPr>
        <w:spacing w:line="322" w:lineRule="exact"/>
        <w:ind w:left="2704"/>
        <w:rPr>
          <w:b/>
          <w:sz w:val="28"/>
        </w:rPr>
      </w:pPr>
      <w:r>
        <w:rPr>
          <w:b/>
          <w:sz w:val="28"/>
        </w:rPr>
        <w:lastRenderedPageBreak/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114FF" w:rsidRDefault="004C1582">
      <w:pPr>
        <w:ind w:left="2207" w:right="789" w:hanging="117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учреждении города Ростова-на-Дону «Школа № 54</w:t>
      </w:r>
      <w:r>
        <w:rPr>
          <w:b/>
          <w:sz w:val="28"/>
        </w:rPr>
        <w:t>»</w:t>
      </w:r>
    </w:p>
    <w:p w:rsidR="006114FF" w:rsidRDefault="004C1582">
      <w:pPr>
        <w:pStyle w:val="a5"/>
        <w:numPr>
          <w:ilvl w:val="0"/>
          <w:numId w:val="3"/>
        </w:numPr>
        <w:tabs>
          <w:tab w:val="left" w:pos="4152"/>
        </w:tabs>
        <w:spacing w:before="275"/>
        <w:ind w:left="4152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727"/>
        </w:tabs>
        <w:spacing w:before="316"/>
        <w:ind w:right="847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 организации внеурочной деятельности муниципального бюджетного общеобразовательного учреждения города Ростова-на-Дону «Гимназия № 19» (далее Порядок)</w:t>
      </w:r>
      <w:r>
        <w:rPr>
          <w:spacing w:val="40"/>
          <w:sz w:val="28"/>
        </w:rPr>
        <w:t xml:space="preserve"> </w:t>
      </w:r>
      <w:r>
        <w:rPr>
          <w:sz w:val="28"/>
        </w:rPr>
        <w:t>об о</w:t>
      </w:r>
      <w:r>
        <w:rPr>
          <w:sz w:val="28"/>
        </w:rPr>
        <w:t>рганизации внеурочной деятельности обучающихся разработан в соответствии с нормативными документами: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Российской Федерации» (пунктом 3 статьи 28 в части разработки и утверждения образовательных программ образовательной организации);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06.10.2009 № 373 «Об утверждении и введении в действие федерального государственного образов</w:t>
      </w:r>
      <w:r>
        <w:rPr>
          <w:sz w:val="28"/>
        </w:rPr>
        <w:t>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стандарта начального общего образования» в редакции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26.11.2010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1241,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22.09.2011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2357,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18.12.2012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1060,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</w:p>
    <w:p w:rsidR="006114FF" w:rsidRDefault="004C1582">
      <w:pPr>
        <w:pStyle w:val="a3"/>
        <w:spacing w:before="2"/>
        <w:ind w:right="847" w:firstLine="0"/>
      </w:pPr>
      <w:r>
        <w:t xml:space="preserve">29.12.2014 № 1643, от 18.05.2015 № 507 (далее ФГОС НОО); с требованиями обновленных </w:t>
      </w:r>
      <w:hyperlink r:id="rId5" w:anchor="6540IN">
        <w:r>
          <w:t>федеральных государственных образовательных стандартов</w:t>
        </w:r>
      </w:hyperlink>
      <w:r>
        <w:t xml:space="preserve"> </w:t>
      </w:r>
      <w:hyperlink r:id="rId6" w:anchor="6540IN">
        <w:r>
          <w:t>начального общего</w:t>
        </w:r>
      </w:hyperlink>
      <w:r>
        <w:t xml:space="preserve"> и </w:t>
      </w:r>
      <w:hyperlink r:id="rId7" w:anchor="6540IN">
        <w:r>
          <w:t>основного общего образования</w:t>
        </w:r>
      </w:hyperlink>
      <w:r>
        <w:t xml:space="preserve">, утвержденных </w:t>
      </w:r>
      <w:hyperlink r:id="rId8" w:anchor="64U0IK">
        <w:r>
          <w:t>приказами</w:t>
        </w:r>
      </w:hyperlink>
      <w:r>
        <w:t xml:space="preserve"> </w:t>
      </w:r>
      <w:hyperlink r:id="rId9" w:anchor="64U0IK">
        <w:r>
          <w:t>Министерства просвещения Российской Федера</w:t>
        </w:r>
        <w:r>
          <w:t>ции от 31 мая 2021 года N 286</w:t>
        </w:r>
      </w:hyperlink>
      <w:r>
        <w:t xml:space="preserve"> и </w:t>
      </w:r>
      <w:hyperlink r:id="rId10">
        <w:r>
          <w:t>N 287</w:t>
        </w:r>
      </w:hyperlink>
      <w:r>
        <w:t xml:space="preserve"> (далее - ФГОС НОО и ООО), Информационно-методическое письмом об организации внеурочной деятельности в рамках реализации обновленных федеральных государственных</w:t>
      </w:r>
      <w:r>
        <w:t xml:space="preserve"> образовательных стандартов начального общего и основного общего образования Министерства просвещения Российской Федерации от 5 июля 2022 года N ТВ-1290/03,</w:t>
      </w:r>
      <w:r>
        <w:rPr>
          <w:spacing w:val="80"/>
        </w:rPr>
        <w:t xml:space="preserve"> </w:t>
      </w:r>
      <w:r>
        <w:t>примерной основной образовательной программой начального общего образования;</w:t>
      </w:r>
      <w:r>
        <w:rPr>
          <w:spacing w:val="40"/>
        </w:rPr>
        <w:t xml:space="preserve"> </w:t>
      </w:r>
      <w:r>
        <w:t>примерной основной обр</w:t>
      </w:r>
      <w:r>
        <w:t>азовательной программы основного общего образования;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228"/>
        </w:tabs>
        <w:spacing w:before="1"/>
        <w:ind w:right="844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 структуру,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финансирование внеурочной деятельности обучающихся в муниципальном бюджетном общеобразовательном учреждении города Ростова-на-Дону «Школа № 54</w:t>
      </w:r>
      <w:r>
        <w:rPr>
          <w:sz w:val="28"/>
        </w:rPr>
        <w:t>» (далее - школа</w:t>
      </w:r>
      <w:r>
        <w:rPr>
          <w:sz w:val="28"/>
        </w:rPr>
        <w:t>).</w:t>
      </w:r>
    </w:p>
    <w:p w:rsidR="006114FF" w:rsidRDefault="006114FF">
      <w:pPr>
        <w:pStyle w:val="a5"/>
        <w:rPr>
          <w:sz w:val="28"/>
        </w:rPr>
        <w:sectPr w:rsidR="006114FF">
          <w:type w:val="continuous"/>
          <w:pgSz w:w="11910" w:h="16840"/>
          <w:pgMar w:top="740" w:right="0" w:bottom="280" w:left="992" w:header="720" w:footer="720" w:gutter="0"/>
          <w:cols w:space="720"/>
        </w:sectPr>
      </w:pPr>
    </w:p>
    <w:p w:rsidR="006114FF" w:rsidRDefault="004C1582">
      <w:pPr>
        <w:pStyle w:val="a5"/>
        <w:numPr>
          <w:ilvl w:val="1"/>
          <w:numId w:val="3"/>
        </w:numPr>
        <w:tabs>
          <w:tab w:val="left" w:pos="1814"/>
        </w:tabs>
        <w:spacing w:before="62"/>
        <w:ind w:left="465" w:right="949" w:firstLine="638"/>
        <w:jc w:val="both"/>
        <w:rPr>
          <w:sz w:val="28"/>
        </w:rPr>
      </w:pPr>
      <w:r>
        <w:rPr>
          <w:sz w:val="28"/>
        </w:rPr>
        <w:lastRenderedPageBreak/>
        <w:t>Внеурочная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- образовательная деятельность, направленная на до</w:t>
      </w:r>
      <w:r>
        <w:rPr>
          <w:sz w:val="28"/>
        </w:rPr>
        <w:t xml:space="preserve">стижение планируемых результатов освоения основных образовательных программ (предметных,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личностных),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формах, отличных от урочной и является неотъемлемой и обязательной частью основной образовательной программы.</w:t>
      </w:r>
    </w:p>
    <w:p w:rsidR="006114FF" w:rsidRDefault="004C1582">
      <w:pPr>
        <w:pStyle w:val="a3"/>
        <w:spacing w:before="121" w:line="259" w:lineRule="auto"/>
        <w:ind w:left="465" w:right="950" w:firstLine="566"/>
      </w:pPr>
      <w:r>
        <w:t>Количество часов, соответствии с требованиями федеральных государственных образовательных стандартов общего образования, отведенные на внеурочную деятельность, составляет:</w:t>
      </w:r>
    </w:p>
    <w:p w:rsidR="006114FF" w:rsidRDefault="004C1582">
      <w:pPr>
        <w:pStyle w:val="a5"/>
        <w:numPr>
          <w:ilvl w:val="0"/>
          <w:numId w:val="2"/>
        </w:numPr>
        <w:tabs>
          <w:tab w:val="left" w:pos="913"/>
        </w:tabs>
        <w:spacing w:before="123"/>
        <w:ind w:left="913" w:hanging="460"/>
        <w:jc w:val="left"/>
        <w:rPr>
          <w:sz w:val="28"/>
        </w:rPr>
      </w:pPr>
      <w:r>
        <w:rPr>
          <w:sz w:val="28"/>
        </w:rPr>
        <w:t>начальное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1320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6114FF" w:rsidRDefault="004C1582">
      <w:pPr>
        <w:pStyle w:val="a5"/>
        <w:numPr>
          <w:ilvl w:val="0"/>
          <w:numId w:val="2"/>
        </w:numPr>
        <w:tabs>
          <w:tab w:val="left" w:pos="913"/>
        </w:tabs>
        <w:spacing w:before="22"/>
        <w:ind w:left="913" w:hanging="460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1750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</w:t>
      </w:r>
      <w:r>
        <w:rPr>
          <w:spacing w:val="-2"/>
          <w:sz w:val="28"/>
        </w:rPr>
        <w:t>сов;</w:t>
      </w:r>
    </w:p>
    <w:p w:rsidR="006114FF" w:rsidRDefault="004C1582">
      <w:pPr>
        <w:pStyle w:val="a5"/>
        <w:numPr>
          <w:ilvl w:val="0"/>
          <w:numId w:val="2"/>
        </w:numPr>
        <w:tabs>
          <w:tab w:val="left" w:pos="913"/>
        </w:tabs>
        <w:spacing w:before="26"/>
        <w:ind w:left="913" w:hanging="460"/>
        <w:jc w:val="left"/>
        <w:rPr>
          <w:sz w:val="28"/>
        </w:rPr>
      </w:pPr>
      <w:r>
        <w:rPr>
          <w:sz w:val="28"/>
        </w:rPr>
        <w:t>среднее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700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303"/>
        </w:tabs>
        <w:spacing w:before="321"/>
        <w:ind w:right="843" w:firstLine="427"/>
        <w:jc w:val="both"/>
        <w:rPr>
          <w:sz w:val="28"/>
        </w:rPr>
      </w:pPr>
      <w:r>
        <w:rPr>
          <w:sz w:val="28"/>
        </w:rPr>
        <w:t>Гимназия в соответствии с п.</w:t>
      </w:r>
      <w:r>
        <w:rPr>
          <w:spacing w:val="-2"/>
          <w:sz w:val="28"/>
        </w:rPr>
        <w:t xml:space="preserve"> </w:t>
      </w:r>
      <w:r>
        <w:rPr>
          <w:sz w:val="28"/>
        </w:rPr>
        <w:t>6.1 ст.</w:t>
      </w:r>
      <w:r>
        <w:rPr>
          <w:spacing w:val="-2"/>
          <w:sz w:val="28"/>
        </w:rPr>
        <w:t xml:space="preserve"> </w:t>
      </w:r>
      <w:r>
        <w:rPr>
          <w:sz w:val="28"/>
        </w:rPr>
        <w:t>29 Закона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10.07.1992 № 3266- 1 «Об образовании» обеспечивает государственные гарантии прав граждан на получение общедоступного и бесплатного общего образования на осн</w:t>
      </w:r>
      <w:r>
        <w:rPr>
          <w:sz w:val="28"/>
        </w:rPr>
        <w:t>ове выделения субвенций в соответствии с региональными нормативами для реализации основной образовательной программы.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229"/>
        </w:tabs>
        <w:spacing w:before="1"/>
        <w:ind w:right="847" w:firstLine="427"/>
        <w:jc w:val="both"/>
        <w:rPr>
          <w:sz w:val="28"/>
        </w:rPr>
      </w:pPr>
      <w:r>
        <w:rPr>
          <w:sz w:val="28"/>
        </w:rPr>
        <w:t>Лицензирование внеурочной деятельности осуществляется в рамках лицензирования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гимназии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</w:t>
      </w:r>
      <w:r>
        <w:rPr>
          <w:sz w:val="28"/>
        </w:rPr>
        <w:t xml:space="preserve">бразования. Программы внеурочной деятельности дополнительно не </w:t>
      </w:r>
      <w:r>
        <w:rPr>
          <w:spacing w:val="-2"/>
          <w:sz w:val="28"/>
        </w:rPr>
        <w:t>лицензируются.</w:t>
      </w:r>
    </w:p>
    <w:p w:rsidR="006114FF" w:rsidRDefault="006114FF">
      <w:pPr>
        <w:pStyle w:val="a3"/>
        <w:spacing w:before="5"/>
        <w:ind w:left="0" w:firstLine="0"/>
        <w:jc w:val="left"/>
      </w:pPr>
    </w:p>
    <w:p w:rsidR="006114FF" w:rsidRDefault="004C1582">
      <w:pPr>
        <w:pStyle w:val="1"/>
        <w:numPr>
          <w:ilvl w:val="0"/>
          <w:numId w:val="3"/>
        </w:numPr>
        <w:tabs>
          <w:tab w:val="left" w:pos="2263"/>
        </w:tabs>
        <w:ind w:left="2263" w:hanging="279"/>
        <w:jc w:val="left"/>
      </w:pPr>
      <w:r>
        <w:t>Условия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6114FF" w:rsidRDefault="006114FF">
      <w:pPr>
        <w:pStyle w:val="a3"/>
        <w:spacing w:before="19"/>
        <w:ind w:left="0" w:firstLine="0"/>
        <w:jc w:val="left"/>
        <w:rPr>
          <w:b/>
        </w:rPr>
      </w:pPr>
    </w:p>
    <w:p w:rsidR="006114FF" w:rsidRDefault="004C1582">
      <w:pPr>
        <w:pStyle w:val="a5"/>
        <w:numPr>
          <w:ilvl w:val="1"/>
          <w:numId w:val="3"/>
        </w:numPr>
        <w:tabs>
          <w:tab w:val="left" w:pos="1701"/>
        </w:tabs>
        <w:spacing w:line="259" w:lineRule="auto"/>
        <w:ind w:left="465" w:right="948" w:firstLine="566"/>
        <w:jc w:val="both"/>
        <w:rPr>
          <w:sz w:val="28"/>
        </w:rPr>
      </w:pPr>
      <w:r>
        <w:rPr>
          <w:sz w:val="28"/>
        </w:rPr>
        <w:t>Часы внеурочной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направлены на социальное, творческое, интеллектуальное, общекультурное, физическое, гражданско- патриотическое развитие обучающихся, создавая условия для их 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ими трудностей в обучении и соц</w:t>
      </w:r>
      <w:r>
        <w:rPr>
          <w:sz w:val="28"/>
        </w:rPr>
        <w:t>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школы</w:t>
      </w:r>
      <w:r>
        <w:rPr>
          <w:sz w:val="28"/>
        </w:rPr>
        <w:t>.</w:t>
      </w:r>
    </w:p>
    <w:p w:rsidR="006114FF" w:rsidRDefault="004C1582">
      <w:pPr>
        <w:pStyle w:val="a3"/>
        <w:spacing w:before="120"/>
        <w:ind w:left="1185" w:firstLine="0"/>
      </w:pPr>
      <w:r>
        <w:t>Реализация</w:t>
      </w:r>
      <w:r>
        <w:rPr>
          <w:spacing w:val="-1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организована</w:t>
      </w:r>
      <w:r>
        <w:rPr>
          <w:spacing w:val="-10"/>
        </w:rPr>
        <w:t xml:space="preserve"> </w:t>
      </w:r>
      <w:r>
        <w:rPr>
          <w:spacing w:val="-2"/>
        </w:rPr>
        <w:t>через: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560"/>
        </w:tabs>
        <w:spacing w:before="112"/>
        <w:ind w:right="947" w:firstLine="789"/>
        <w:rPr>
          <w:sz w:val="28"/>
        </w:rPr>
      </w:pPr>
      <w:r>
        <w:rPr>
          <w:sz w:val="28"/>
        </w:rPr>
        <w:t>дополнительные образо</w:t>
      </w:r>
      <w:r>
        <w:rPr>
          <w:sz w:val="28"/>
        </w:rPr>
        <w:t>вательные модули, спецкурсы, школьные научные общества, учебные научные исследования, практикумы и т.д., проводимые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в формах, отличных от урочной;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346"/>
          <w:tab w:val="left" w:pos="1348"/>
          <w:tab w:val="left" w:pos="3432"/>
          <w:tab w:val="left" w:pos="4099"/>
          <w:tab w:val="left" w:pos="7037"/>
        </w:tabs>
        <w:spacing w:before="122"/>
        <w:ind w:left="1348" w:right="2523" w:hanging="164"/>
        <w:jc w:val="left"/>
        <w:rPr>
          <w:sz w:val="28"/>
        </w:rPr>
      </w:pPr>
      <w:r>
        <w:rPr>
          <w:spacing w:val="-2"/>
          <w:sz w:val="28"/>
        </w:rPr>
        <w:t>дополнительные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 гимназии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spellStart"/>
      <w:proofErr w:type="gramEnd"/>
      <w:r>
        <w:rPr>
          <w:spacing w:val="-2"/>
          <w:sz w:val="28"/>
        </w:rPr>
        <w:t>внутришкольная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система </w:t>
      </w:r>
      <w:r>
        <w:rPr>
          <w:sz w:val="28"/>
        </w:rPr>
        <w:t>дополнительного образования);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406"/>
        </w:tabs>
        <w:spacing w:before="71"/>
        <w:ind w:right="955" w:firstLine="719"/>
        <w:rPr>
          <w:sz w:val="28"/>
        </w:rPr>
      </w:pPr>
      <w:r>
        <w:rPr>
          <w:sz w:val="28"/>
        </w:rPr>
        <w:t>клас</w:t>
      </w:r>
      <w:r>
        <w:rPr>
          <w:sz w:val="28"/>
        </w:rPr>
        <w:t>сное руководство (экскурсии, диспуты, круглые столы, соревнования, общественно полезные практики и т.д.);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490"/>
        </w:tabs>
        <w:spacing w:before="2"/>
        <w:ind w:right="948" w:firstLine="719"/>
        <w:rPr>
          <w:sz w:val="28"/>
        </w:rPr>
      </w:pPr>
      <w:r>
        <w:rPr>
          <w:sz w:val="28"/>
        </w:rPr>
        <w:t>деятельность иных педагогических работников (педагога- организатора, 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вожатого)</w:t>
      </w:r>
      <w:r>
        <w:rPr>
          <w:spacing w:val="54"/>
          <w:w w:val="150"/>
          <w:sz w:val="28"/>
        </w:rPr>
        <w:t xml:space="preserve">   </w:t>
      </w:r>
      <w:proofErr w:type="gramEnd"/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w w:val="150"/>
          <w:sz w:val="28"/>
        </w:rPr>
        <w:t xml:space="preserve">    </w:t>
      </w:r>
      <w:r>
        <w:rPr>
          <w:sz w:val="28"/>
        </w:rPr>
        <w:t>соответствии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должностными</w:t>
      </w:r>
      <w:r>
        <w:rPr>
          <w:spacing w:val="73"/>
          <w:w w:val="150"/>
          <w:sz w:val="28"/>
        </w:rPr>
        <w:t xml:space="preserve">   </w:t>
      </w:r>
      <w:r>
        <w:rPr>
          <w:spacing w:val="-2"/>
          <w:sz w:val="28"/>
        </w:rPr>
        <w:t>обязанностями</w:t>
      </w:r>
    </w:p>
    <w:p w:rsidR="006114FF" w:rsidRDefault="006114FF">
      <w:pPr>
        <w:pStyle w:val="a5"/>
        <w:rPr>
          <w:sz w:val="28"/>
        </w:rPr>
        <w:sectPr w:rsidR="006114FF">
          <w:pgSz w:w="11910" w:h="16840"/>
          <w:pgMar w:top="620" w:right="0" w:bottom="280" w:left="992" w:header="720" w:footer="720" w:gutter="0"/>
          <w:cols w:space="720"/>
        </w:sectPr>
      </w:pPr>
    </w:p>
    <w:p w:rsidR="006114FF" w:rsidRDefault="004C1582">
      <w:pPr>
        <w:pStyle w:val="a3"/>
        <w:spacing w:before="62"/>
        <w:ind w:left="465" w:firstLine="0"/>
      </w:pPr>
      <w:r>
        <w:lastRenderedPageBreak/>
        <w:t>квалификационных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rPr>
          <w:spacing w:val="-2"/>
        </w:rPr>
        <w:t>образования;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603"/>
        </w:tabs>
        <w:spacing w:before="2"/>
        <w:ind w:right="948" w:firstLine="719"/>
        <w:rPr>
          <w:sz w:val="28"/>
        </w:rPr>
      </w:pPr>
      <w:r>
        <w:rPr>
          <w:sz w:val="28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 и др.</w:t>
      </w:r>
    </w:p>
    <w:p w:rsidR="006114FF" w:rsidRDefault="004C1582">
      <w:pPr>
        <w:pStyle w:val="a5"/>
        <w:numPr>
          <w:ilvl w:val="0"/>
          <w:numId w:val="2"/>
        </w:numPr>
        <w:tabs>
          <w:tab w:val="left" w:pos="618"/>
        </w:tabs>
        <w:spacing w:before="2" w:line="259" w:lineRule="auto"/>
        <w:ind w:right="949" w:hanging="166"/>
        <w:rPr>
          <w:sz w:val="28"/>
        </w:rPr>
      </w:pPr>
      <w:r>
        <w:rPr>
          <w:sz w:val="28"/>
        </w:rPr>
        <w:t>В целях реализации плана внеурочной деятельности образовательной организацией может п</w:t>
      </w:r>
      <w:r>
        <w:rPr>
          <w:sz w:val="28"/>
        </w:rPr>
        <w:t>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</w:t>
      </w:r>
      <w:r>
        <w:rPr>
          <w:sz w:val="28"/>
        </w:rPr>
        <w:t>рганизации культуры, физкультурно-спортивные, детские общественные объединения и иные организации, обладающие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необходимыми ресурсами.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78"/>
        </w:tabs>
        <w:spacing w:before="120"/>
        <w:ind w:right="848" w:firstLine="777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 деятельности на организацию отдыха детей и их оздоровлени</w:t>
      </w:r>
      <w:r>
        <w:rPr>
          <w:sz w:val="28"/>
        </w:rPr>
        <w:t>я, тематических лагерных смен, летних школ, создаваемых на базе гимназии и образовательных учреждений дополнительного образования детей.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spacing w:before="1"/>
        <w:ind w:right="847" w:firstLine="707"/>
        <w:jc w:val="both"/>
        <w:rPr>
          <w:sz w:val="28"/>
        </w:rPr>
      </w:pPr>
      <w:r>
        <w:rPr>
          <w:sz w:val="28"/>
        </w:rPr>
        <w:t>С целью реализации принципа формирования единого образовательного пространства на всех уровнях образования часы внеуроч</w:t>
      </w:r>
      <w:r>
        <w:rPr>
          <w:sz w:val="28"/>
        </w:rPr>
        <w:t>ной деятельности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используются</w:t>
      </w:r>
      <w:r>
        <w:rPr>
          <w:spacing w:val="40"/>
          <w:sz w:val="28"/>
        </w:rPr>
        <w:t xml:space="preserve">  </w:t>
      </w:r>
      <w:r>
        <w:rPr>
          <w:sz w:val="28"/>
        </w:rPr>
        <w:t>через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Гимназия самостоятельно определяет модель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 внеурочной деятельности, который определяет состав и структуру направлений, формы организации и объем внеурочной деятельности обуч</w:t>
      </w:r>
      <w:r>
        <w:rPr>
          <w:sz w:val="28"/>
        </w:rPr>
        <w:t xml:space="preserve">ающихся (до 10 часов в </w:t>
      </w:r>
      <w:r>
        <w:rPr>
          <w:spacing w:val="-2"/>
          <w:sz w:val="28"/>
        </w:rPr>
        <w:t>неделю).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45" w:firstLine="707"/>
        <w:jc w:val="both"/>
        <w:rPr>
          <w:sz w:val="28"/>
        </w:rPr>
      </w:pPr>
      <w:r>
        <w:rPr>
          <w:sz w:val="28"/>
        </w:rPr>
        <w:t>Школа</w:t>
      </w:r>
      <w:r>
        <w:rPr>
          <w:sz w:val="28"/>
        </w:rPr>
        <w:t xml:space="preserve"> определяет режим урочной и внеурочной деятельности самостоятельно на основе СанПиНа 2.4.2.2821-10 «Санитарно- эпидемиологические требования к условиям и организации обучения в общеобразовательных учреждениях».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46" w:firstLine="707"/>
        <w:jc w:val="both"/>
        <w:rPr>
          <w:sz w:val="28"/>
        </w:rPr>
      </w:pPr>
      <w:r>
        <w:rPr>
          <w:sz w:val="28"/>
        </w:rPr>
        <w:t>Продолжительность одного занятия внеурочной деятельности составляет 30-45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</w:t>
      </w:r>
      <w:r>
        <w:rPr>
          <w:sz w:val="28"/>
        </w:rPr>
        <w:t>, должна составлять не более 50 минут в день 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1-2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 и не более полутора часов в день - для остальных классов.</w:t>
      </w:r>
      <w:r>
        <w:rPr>
          <w:sz w:val="28"/>
          <w:vertAlign w:val="superscript"/>
        </w:rPr>
        <w:t>1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46" w:firstLine="707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 10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 в неделю планирует занятия в количестве 2-х часов в ден</w:t>
      </w:r>
      <w:r>
        <w:rPr>
          <w:sz w:val="28"/>
        </w:rPr>
        <w:t xml:space="preserve">ь, один час из которых предусматривает виды деятельности спортивно-оздоровительного, </w:t>
      </w:r>
      <w:proofErr w:type="spellStart"/>
      <w:r>
        <w:rPr>
          <w:sz w:val="28"/>
        </w:rPr>
        <w:t>прогулочно</w:t>
      </w:r>
      <w:proofErr w:type="spellEnd"/>
      <w:r>
        <w:rPr>
          <w:sz w:val="28"/>
        </w:rPr>
        <w:t>-экскурсионного, игрового характера.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spacing w:before="1"/>
        <w:ind w:right="846" w:firstLine="707"/>
        <w:jc w:val="both"/>
        <w:rPr>
          <w:sz w:val="28"/>
        </w:rPr>
      </w:pPr>
      <w:r>
        <w:rPr>
          <w:sz w:val="28"/>
        </w:rPr>
        <w:t>Продолжительность перерыва между учебными занятиями и внеурочной деятельностью составляет не менее 45 минут, для учащихся 1-</w:t>
      </w:r>
      <w:r>
        <w:rPr>
          <w:sz w:val="28"/>
        </w:rPr>
        <w:t>ых классов продолжительность перерыва – не менее 1,5 часов.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54" w:firstLine="707"/>
        <w:jc w:val="both"/>
        <w:rPr>
          <w:sz w:val="28"/>
        </w:rPr>
      </w:pPr>
      <w:r>
        <w:rPr>
          <w:sz w:val="28"/>
        </w:rPr>
        <w:t xml:space="preserve">Комплектование </w:t>
      </w:r>
      <w:proofErr w:type="gramStart"/>
      <w:r>
        <w:rPr>
          <w:sz w:val="28"/>
        </w:rPr>
        <w:t>групп</w:t>
      </w:r>
      <w:proofErr w:type="gramEnd"/>
      <w:r>
        <w:rPr>
          <w:sz w:val="28"/>
        </w:rPr>
        <w:t xml:space="preserve"> обучающихся предусматривает следующие </w:t>
      </w:r>
      <w:r>
        <w:rPr>
          <w:spacing w:val="-2"/>
          <w:sz w:val="28"/>
        </w:rPr>
        <w:t>условия:</w:t>
      </w:r>
    </w:p>
    <w:p w:rsidR="006114FF" w:rsidRDefault="004C1582">
      <w:pPr>
        <w:pStyle w:val="a3"/>
        <w:spacing w:before="5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ragraph">
                  <wp:posOffset>128197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E6708" id="Graphic 2" o:spid="_x0000_s1026" style="position:absolute;margin-left:65.2pt;margin-top:10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114FF" w:rsidRDefault="004C1582">
      <w:pPr>
        <w:tabs>
          <w:tab w:val="left" w:pos="441"/>
          <w:tab w:val="left" w:pos="1606"/>
          <w:tab w:val="left" w:pos="3248"/>
          <w:tab w:val="left" w:pos="6875"/>
          <w:tab w:val="left" w:pos="8389"/>
          <w:tab w:val="left" w:pos="8804"/>
        </w:tabs>
        <w:spacing w:before="138" w:line="249" w:lineRule="auto"/>
        <w:ind w:left="27" w:right="707"/>
        <w:rPr>
          <w:i/>
          <w:sz w:val="24"/>
        </w:rPr>
      </w:pPr>
      <w:r>
        <w:rPr>
          <w:i/>
          <w:spacing w:val="-10"/>
          <w:sz w:val="24"/>
          <w:vertAlign w:val="superscript"/>
        </w:rPr>
        <w:t>1</w:t>
      </w:r>
      <w:r>
        <w:rPr>
          <w:i/>
          <w:sz w:val="24"/>
        </w:rPr>
        <w:tab/>
      </w:r>
      <w:r>
        <w:rPr>
          <w:i/>
          <w:color w:val="424242"/>
          <w:spacing w:val="-2"/>
          <w:sz w:val="24"/>
        </w:rPr>
        <w:t>СанПиН</w:t>
      </w:r>
      <w:r>
        <w:rPr>
          <w:i/>
          <w:color w:val="424242"/>
          <w:sz w:val="24"/>
        </w:rPr>
        <w:tab/>
      </w:r>
      <w:r>
        <w:rPr>
          <w:i/>
          <w:color w:val="424242"/>
          <w:spacing w:val="-2"/>
          <w:sz w:val="24"/>
        </w:rPr>
        <w:t>2.4.4.1251-03</w:t>
      </w:r>
      <w:r>
        <w:rPr>
          <w:i/>
          <w:color w:val="424242"/>
          <w:sz w:val="24"/>
        </w:rPr>
        <w:tab/>
      </w:r>
      <w:r>
        <w:rPr>
          <w:i/>
          <w:color w:val="424242"/>
          <w:spacing w:val="-2"/>
          <w:sz w:val="24"/>
        </w:rPr>
        <w:t>Санитарно-эпидемиологические</w:t>
      </w:r>
      <w:r>
        <w:rPr>
          <w:i/>
          <w:color w:val="424242"/>
          <w:sz w:val="24"/>
        </w:rPr>
        <w:tab/>
      </w:r>
      <w:r>
        <w:rPr>
          <w:i/>
          <w:color w:val="424242"/>
          <w:spacing w:val="-2"/>
          <w:sz w:val="24"/>
        </w:rPr>
        <w:t>требования</w:t>
      </w:r>
      <w:r>
        <w:rPr>
          <w:i/>
          <w:color w:val="424242"/>
          <w:sz w:val="24"/>
        </w:rPr>
        <w:tab/>
      </w:r>
      <w:r>
        <w:rPr>
          <w:i/>
          <w:color w:val="424242"/>
          <w:spacing w:val="-10"/>
          <w:sz w:val="24"/>
        </w:rPr>
        <w:t>к</w:t>
      </w:r>
      <w:r>
        <w:rPr>
          <w:i/>
          <w:color w:val="424242"/>
          <w:sz w:val="24"/>
        </w:rPr>
        <w:tab/>
      </w:r>
      <w:r>
        <w:rPr>
          <w:i/>
          <w:color w:val="424242"/>
          <w:spacing w:val="-2"/>
          <w:sz w:val="24"/>
        </w:rPr>
        <w:t xml:space="preserve">учреждениям </w:t>
      </w:r>
      <w:r>
        <w:rPr>
          <w:i/>
          <w:color w:val="424242"/>
          <w:sz w:val="24"/>
        </w:rPr>
        <w:t>дополнительного образования детей.</w:t>
      </w:r>
    </w:p>
    <w:p w:rsidR="006114FF" w:rsidRDefault="006114FF">
      <w:pPr>
        <w:spacing w:line="249" w:lineRule="auto"/>
        <w:rPr>
          <w:i/>
          <w:sz w:val="24"/>
        </w:rPr>
        <w:sectPr w:rsidR="006114FF">
          <w:pgSz w:w="11910" w:h="16840"/>
          <w:pgMar w:top="620" w:right="0" w:bottom="280" w:left="992" w:header="720" w:footer="720" w:gutter="0"/>
          <w:cols w:space="720"/>
        </w:sectPr>
      </w:pPr>
    </w:p>
    <w:p w:rsidR="006114FF" w:rsidRDefault="004C1582">
      <w:pPr>
        <w:pStyle w:val="a5"/>
        <w:numPr>
          <w:ilvl w:val="0"/>
          <w:numId w:val="1"/>
        </w:numPr>
        <w:tabs>
          <w:tab w:val="left" w:pos="1131"/>
        </w:tabs>
        <w:spacing w:before="62"/>
        <w:ind w:right="845" w:firstLine="540"/>
        <w:rPr>
          <w:sz w:val="28"/>
        </w:rPr>
      </w:pPr>
      <w:r>
        <w:rPr>
          <w:sz w:val="28"/>
        </w:rPr>
        <w:lastRenderedPageBreak/>
        <w:t xml:space="preserve">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 </w:t>
      </w:r>
      <w:hyperlink r:id="rId11">
        <w:r>
          <w:rPr>
            <w:sz w:val="28"/>
          </w:rPr>
          <w:t>СанПиН 2.4.2.2821-10</w:t>
        </w:r>
      </w:hyperlink>
      <w:r>
        <w:rPr>
          <w:sz w:val="28"/>
        </w:rPr>
        <w:t xml:space="preserve"> "Санитарно-эпидемиологические требования к условиям и организации обучения в общеобразовательных учреждениях");</w:t>
      </w:r>
    </w:p>
    <w:p w:rsidR="006114FF" w:rsidRDefault="004C1582">
      <w:pPr>
        <w:pStyle w:val="a5"/>
        <w:numPr>
          <w:ilvl w:val="1"/>
          <w:numId w:val="1"/>
        </w:numPr>
        <w:tabs>
          <w:tab w:val="left" w:pos="1252"/>
        </w:tabs>
        <w:spacing w:before="1"/>
        <w:ind w:right="848" w:firstLine="707"/>
        <w:rPr>
          <w:sz w:val="28"/>
        </w:rPr>
      </w:pPr>
      <w:r>
        <w:rPr>
          <w:sz w:val="28"/>
        </w:rPr>
        <w:t xml:space="preserve">состав групп - одновозрастной или разновозрастной с учетом </w:t>
      </w:r>
      <w:proofErr w:type="spellStart"/>
      <w:proofErr w:type="gramStart"/>
      <w:r>
        <w:rPr>
          <w:sz w:val="28"/>
        </w:rPr>
        <w:t>психо</w:t>
      </w:r>
      <w:proofErr w:type="spellEnd"/>
      <w:r>
        <w:rPr>
          <w:sz w:val="28"/>
        </w:rPr>
        <w:t>- физиологических</w:t>
      </w:r>
      <w:proofErr w:type="gramEnd"/>
      <w:r>
        <w:rPr>
          <w:sz w:val="28"/>
        </w:rPr>
        <w:t xml:space="preserve"> особенностей развития детей и их интересов;</w:t>
      </w:r>
    </w:p>
    <w:p w:rsidR="006114FF" w:rsidRDefault="004C1582">
      <w:pPr>
        <w:pStyle w:val="a5"/>
        <w:numPr>
          <w:ilvl w:val="1"/>
          <w:numId w:val="1"/>
        </w:numPr>
        <w:tabs>
          <w:tab w:val="left" w:pos="1287"/>
        </w:tabs>
        <w:spacing w:before="2" w:line="259" w:lineRule="auto"/>
        <w:ind w:left="465" w:right="948" w:firstLine="566"/>
        <w:rPr>
          <w:sz w:val="28"/>
        </w:rPr>
      </w:pPr>
      <w:r>
        <w:rPr>
          <w:sz w:val="28"/>
        </w:rPr>
        <w:t>допускается формирование учебных групп из обучающихся разных классов в пределах одного уровня образования в зависимости от конкрет</w:t>
      </w:r>
      <w:r>
        <w:rPr>
          <w:sz w:val="28"/>
        </w:rPr>
        <w:t>ных условий реализации основной образовательной программы, числа обучающихся и их возрастных особенностей;</w:t>
      </w:r>
    </w:p>
    <w:p w:rsidR="006114FF" w:rsidRDefault="004C1582">
      <w:pPr>
        <w:pStyle w:val="a5"/>
        <w:numPr>
          <w:ilvl w:val="1"/>
          <w:numId w:val="1"/>
        </w:numPr>
        <w:tabs>
          <w:tab w:val="left" w:pos="1255"/>
        </w:tabs>
        <w:spacing w:before="119"/>
        <w:ind w:right="845" w:firstLine="707"/>
        <w:rPr>
          <w:sz w:val="28"/>
        </w:rPr>
      </w:pPr>
      <w:r>
        <w:rPr>
          <w:sz w:val="28"/>
        </w:rPr>
        <w:t>возможность 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вида внеурочной деятельности обучающимся в течение учебного года;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53" w:firstLine="707"/>
        <w:jc w:val="both"/>
        <w:rPr>
          <w:sz w:val="28"/>
        </w:rPr>
      </w:pPr>
      <w:r>
        <w:rPr>
          <w:sz w:val="28"/>
        </w:rPr>
        <w:t>Набор и площади помещений для внеурочной деятельности должны соо</w:t>
      </w:r>
      <w:r>
        <w:rPr>
          <w:sz w:val="28"/>
        </w:rPr>
        <w:t>тветствовать санитарно-эпидемиологическим требованиям в зависимости от типа учреждения</w:t>
      </w:r>
      <w:r>
        <w:rPr>
          <w:color w:val="FF0000"/>
          <w:sz w:val="28"/>
        </w:rPr>
        <w:t>.</w:t>
      </w:r>
    </w:p>
    <w:p w:rsidR="006114FF" w:rsidRDefault="006114FF">
      <w:pPr>
        <w:pStyle w:val="a3"/>
        <w:spacing w:before="5"/>
        <w:ind w:left="0" w:firstLine="0"/>
        <w:jc w:val="left"/>
      </w:pPr>
    </w:p>
    <w:p w:rsidR="006114FF" w:rsidRDefault="004C1582">
      <w:pPr>
        <w:pStyle w:val="1"/>
        <w:numPr>
          <w:ilvl w:val="0"/>
          <w:numId w:val="3"/>
        </w:numPr>
        <w:tabs>
          <w:tab w:val="left" w:pos="701"/>
        </w:tabs>
        <w:ind w:left="701" w:hanging="279"/>
        <w:jc w:val="left"/>
      </w:pPr>
      <w:r>
        <w:t>Порядок</w:t>
      </w:r>
      <w:r>
        <w:rPr>
          <w:spacing w:val="-10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  <w:tab w:val="left" w:pos="3666"/>
          <w:tab w:val="left" w:pos="5824"/>
          <w:tab w:val="left" w:pos="8173"/>
        </w:tabs>
        <w:spacing w:before="317"/>
        <w:ind w:right="846" w:firstLine="707"/>
        <w:jc w:val="both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 </w:t>
      </w:r>
      <w:r>
        <w:rPr>
          <w:sz w:val="28"/>
        </w:rPr>
        <w:t>разрабатываются, рассматриваются на заседании методических объединений, согласовываются на заседании педагогического совета и 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школы</w:t>
      </w:r>
      <w:r>
        <w:rPr>
          <w:sz w:val="28"/>
        </w:rPr>
        <w:t xml:space="preserve"> .</w:t>
      </w:r>
      <w:proofErr w:type="gramEnd"/>
    </w:p>
    <w:p w:rsidR="006114FF" w:rsidRDefault="004C1582">
      <w:pPr>
        <w:pStyle w:val="a5"/>
        <w:numPr>
          <w:ilvl w:val="1"/>
          <w:numId w:val="3"/>
        </w:numPr>
        <w:tabs>
          <w:tab w:val="left" w:pos="1578"/>
        </w:tabs>
        <w:ind w:right="846" w:firstLine="707"/>
        <w:jc w:val="both"/>
        <w:rPr>
          <w:sz w:val="28"/>
        </w:rPr>
      </w:pPr>
      <w:r>
        <w:rPr>
          <w:sz w:val="28"/>
        </w:rPr>
        <w:t xml:space="preserve">Школа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 деятельности, обеспечи</w:t>
      </w:r>
      <w:r>
        <w:rPr>
          <w:sz w:val="28"/>
        </w:rPr>
        <w:t xml:space="preserve">вающие достижение планируемых результатов освоения основной образовательной программы. Охват всех направлений не является </w:t>
      </w:r>
      <w:r>
        <w:rPr>
          <w:spacing w:val="-2"/>
          <w:sz w:val="28"/>
        </w:rPr>
        <w:t>обязательным.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9"/>
        </w:tabs>
        <w:spacing w:line="322" w:lineRule="exact"/>
        <w:ind w:left="1509" w:hanging="49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181"/>
        </w:tabs>
        <w:spacing w:line="322" w:lineRule="exact"/>
        <w:ind w:left="1181" w:hanging="162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лист;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181"/>
        </w:tabs>
        <w:ind w:left="1181" w:hanging="162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181"/>
        </w:tabs>
        <w:spacing w:before="1" w:line="322" w:lineRule="exact"/>
        <w:ind w:left="1181" w:hanging="162"/>
        <w:jc w:val="left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181"/>
        </w:tabs>
        <w:spacing w:line="322" w:lineRule="exact"/>
        <w:ind w:left="1181" w:hanging="162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6114FF" w:rsidRDefault="004C1582">
      <w:pPr>
        <w:pStyle w:val="a5"/>
        <w:numPr>
          <w:ilvl w:val="2"/>
          <w:numId w:val="3"/>
        </w:numPr>
        <w:tabs>
          <w:tab w:val="left" w:pos="1181"/>
        </w:tabs>
        <w:spacing w:line="322" w:lineRule="exact"/>
        <w:ind w:left="1181" w:hanging="162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ind w:right="854" w:firstLine="707"/>
        <w:jc w:val="both"/>
        <w:rPr>
          <w:sz w:val="28"/>
        </w:rPr>
      </w:pPr>
      <w:r>
        <w:rPr>
          <w:sz w:val="28"/>
        </w:rPr>
        <w:t>Темы программы, объемы часов и посещаемость занятий обучающимися фиксируются в журнале внеурочной деятельности.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9"/>
        </w:tabs>
        <w:ind w:right="846" w:firstLine="707"/>
        <w:jc w:val="both"/>
        <w:rPr>
          <w:sz w:val="28"/>
        </w:rPr>
      </w:pPr>
      <w:r>
        <w:rPr>
          <w:sz w:val="28"/>
        </w:rPr>
        <w:t>Учет занятости обучающихся внеурочной деятельностью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ответственное лицо (классный руководитель, педагог дополнительного образования, учитель).</w:t>
      </w:r>
    </w:p>
    <w:p w:rsidR="006114FF" w:rsidRDefault="006114FF">
      <w:pPr>
        <w:pStyle w:val="a3"/>
        <w:spacing w:before="5"/>
        <w:ind w:left="0" w:firstLine="0"/>
        <w:jc w:val="left"/>
      </w:pPr>
    </w:p>
    <w:p w:rsidR="006114FF" w:rsidRDefault="004C1582">
      <w:pPr>
        <w:pStyle w:val="1"/>
        <w:numPr>
          <w:ilvl w:val="0"/>
          <w:numId w:val="3"/>
        </w:numPr>
        <w:tabs>
          <w:tab w:val="left" w:pos="4234"/>
        </w:tabs>
        <w:spacing w:before="1"/>
        <w:ind w:left="4234" w:hanging="279"/>
        <w:jc w:val="left"/>
      </w:pPr>
      <w:r>
        <w:rPr>
          <w:spacing w:val="-2"/>
        </w:rPr>
        <w:t>Финансирование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spacing w:before="316"/>
        <w:ind w:right="850" w:firstLine="707"/>
        <w:jc w:val="both"/>
        <w:rPr>
          <w:sz w:val="28"/>
        </w:rPr>
      </w:pPr>
      <w:r>
        <w:rPr>
          <w:sz w:val="28"/>
        </w:rPr>
        <w:t>Время, отведенное на внеурочную деятельность, не учитывается при определении максимал</w:t>
      </w:r>
      <w:r>
        <w:rPr>
          <w:sz w:val="28"/>
        </w:rPr>
        <w:t>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6114FF" w:rsidRDefault="006114FF">
      <w:pPr>
        <w:pStyle w:val="a5"/>
        <w:rPr>
          <w:sz w:val="28"/>
        </w:rPr>
        <w:sectPr w:rsidR="006114FF">
          <w:pgSz w:w="11910" w:h="16840"/>
          <w:pgMar w:top="620" w:right="0" w:bottom="280" w:left="992" w:header="720" w:footer="720" w:gutter="0"/>
          <w:cols w:space="720"/>
        </w:sectPr>
      </w:pPr>
    </w:p>
    <w:p w:rsidR="006114FF" w:rsidRDefault="004C1582">
      <w:pPr>
        <w:pStyle w:val="a5"/>
        <w:numPr>
          <w:ilvl w:val="1"/>
          <w:numId w:val="3"/>
        </w:numPr>
        <w:tabs>
          <w:tab w:val="left" w:pos="1508"/>
        </w:tabs>
        <w:spacing w:before="62"/>
        <w:ind w:right="845" w:firstLine="707"/>
        <w:jc w:val="both"/>
        <w:rPr>
          <w:sz w:val="28"/>
        </w:rPr>
      </w:pPr>
      <w:r>
        <w:rPr>
          <w:sz w:val="28"/>
        </w:rPr>
        <w:lastRenderedPageBreak/>
        <w:t>Организация внеурочной деятельности может осуществляться как за счет ресурсов</w:t>
      </w:r>
      <w:r>
        <w:rPr>
          <w:sz w:val="28"/>
        </w:rPr>
        <w:t xml:space="preserve"> гимназии, так и за счет интеграции ресурсов общеобразовательного учреждения и учреждений дополнительного образования </w:t>
      </w:r>
      <w:r>
        <w:rPr>
          <w:spacing w:val="-2"/>
          <w:sz w:val="28"/>
        </w:rPr>
        <w:t>детей.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1729"/>
        </w:tabs>
        <w:spacing w:before="2"/>
        <w:ind w:right="852" w:firstLine="707"/>
        <w:jc w:val="both"/>
        <w:rPr>
          <w:sz w:val="28"/>
        </w:rPr>
      </w:pPr>
      <w:r>
        <w:rPr>
          <w:sz w:val="28"/>
        </w:rPr>
        <w:t>Гимназия имеет право привлекать внебюджетные средства на развитие материально-технической базы</w:t>
      </w:r>
      <w:r>
        <w:rPr>
          <w:spacing w:val="80"/>
          <w:sz w:val="28"/>
        </w:rPr>
        <w:t xml:space="preserve"> </w:t>
      </w:r>
      <w:r>
        <w:rPr>
          <w:sz w:val="28"/>
        </w:rPr>
        <w:t>внеурочной деятельности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экскурсионно-досуговых мероприятий.</w:t>
      </w:r>
    </w:p>
    <w:p w:rsidR="006114FF" w:rsidRDefault="006114FF">
      <w:pPr>
        <w:pStyle w:val="a3"/>
        <w:spacing w:before="233"/>
        <w:ind w:left="0" w:firstLine="0"/>
        <w:jc w:val="left"/>
      </w:pPr>
    </w:p>
    <w:p w:rsidR="006114FF" w:rsidRDefault="004C1582">
      <w:pPr>
        <w:pStyle w:val="1"/>
        <w:numPr>
          <w:ilvl w:val="0"/>
          <w:numId w:val="3"/>
        </w:numPr>
        <w:tabs>
          <w:tab w:val="left" w:pos="3485"/>
        </w:tabs>
        <w:ind w:left="3485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827"/>
        </w:tabs>
        <w:spacing w:before="319"/>
        <w:ind w:right="856" w:firstLine="0"/>
        <w:jc w:val="left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802"/>
        </w:tabs>
        <w:spacing w:line="321" w:lineRule="exact"/>
        <w:ind w:left="802" w:hanging="491"/>
        <w:jc w:val="left"/>
        <w:rPr>
          <w:sz w:val="28"/>
        </w:rPr>
      </w:pPr>
      <w:r>
        <w:rPr>
          <w:sz w:val="28"/>
        </w:rPr>
        <w:t>Дополнения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6114FF" w:rsidRDefault="004C1582">
      <w:pPr>
        <w:pStyle w:val="a5"/>
        <w:numPr>
          <w:ilvl w:val="1"/>
          <w:numId w:val="3"/>
        </w:numPr>
        <w:tabs>
          <w:tab w:val="left" w:pos="842"/>
          <w:tab w:val="left" w:pos="9790"/>
        </w:tabs>
        <w:ind w:right="846" w:firstLine="0"/>
        <w:jc w:val="left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основании решения педагогического совета</w:t>
      </w:r>
      <w:bookmarkStart w:id="0" w:name="_GoBack"/>
      <w:bookmarkEnd w:id="0"/>
      <w:r>
        <w:rPr>
          <w:sz w:val="28"/>
        </w:rPr>
        <w:t>.</w:t>
      </w:r>
    </w:p>
    <w:sectPr w:rsidR="006114FF">
      <w:pgSz w:w="11910" w:h="16840"/>
      <w:pgMar w:top="62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42D9"/>
    <w:multiLevelType w:val="hybridMultilevel"/>
    <w:tmpl w:val="6BBA40A0"/>
    <w:lvl w:ilvl="0" w:tplc="9E3CEC78">
      <w:numFmt w:val="bullet"/>
      <w:lvlText w:val="-"/>
      <w:lvlJc w:val="left"/>
      <w:pPr>
        <w:ind w:left="31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83C2C">
      <w:numFmt w:val="bullet"/>
      <w:lvlText w:val="-"/>
      <w:lvlJc w:val="left"/>
      <w:pPr>
        <w:ind w:left="31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B6593E">
      <w:numFmt w:val="bullet"/>
      <w:lvlText w:val="•"/>
      <w:lvlJc w:val="left"/>
      <w:pPr>
        <w:ind w:left="2438" w:hanging="236"/>
      </w:pPr>
      <w:rPr>
        <w:rFonts w:hint="default"/>
        <w:lang w:val="ru-RU" w:eastAsia="en-US" w:bidi="ar-SA"/>
      </w:rPr>
    </w:lvl>
    <w:lvl w:ilvl="3" w:tplc="2BB2C7B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C7221850">
      <w:numFmt w:val="bullet"/>
      <w:lvlText w:val="•"/>
      <w:lvlJc w:val="left"/>
      <w:pPr>
        <w:ind w:left="4557" w:hanging="236"/>
      </w:pPr>
      <w:rPr>
        <w:rFonts w:hint="default"/>
        <w:lang w:val="ru-RU" w:eastAsia="en-US" w:bidi="ar-SA"/>
      </w:rPr>
    </w:lvl>
    <w:lvl w:ilvl="5" w:tplc="2452A64E">
      <w:numFmt w:val="bullet"/>
      <w:lvlText w:val="•"/>
      <w:lvlJc w:val="left"/>
      <w:pPr>
        <w:ind w:left="5617" w:hanging="236"/>
      </w:pPr>
      <w:rPr>
        <w:rFonts w:hint="default"/>
        <w:lang w:val="ru-RU" w:eastAsia="en-US" w:bidi="ar-SA"/>
      </w:rPr>
    </w:lvl>
    <w:lvl w:ilvl="6" w:tplc="ACA24E56">
      <w:numFmt w:val="bullet"/>
      <w:lvlText w:val="•"/>
      <w:lvlJc w:val="left"/>
      <w:pPr>
        <w:ind w:left="6676" w:hanging="236"/>
      </w:pPr>
      <w:rPr>
        <w:rFonts w:hint="default"/>
        <w:lang w:val="ru-RU" w:eastAsia="en-US" w:bidi="ar-SA"/>
      </w:rPr>
    </w:lvl>
    <w:lvl w:ilvl="7" w:tplc="A932688E">
      <w:numFmt w:val="bullet"/>
      <w:lvlText w:val="•"/>
      <w:lvlJc w:val="left"/>
      <w:pPr>
        <w:ind w:left="7736" w:hanging="236"/>
      </w:pPr>
      <w:rPr>
        <w:rFonts w:hint="default"/>
        <w:lang w:val="ru-RU" w:eastAsia="en-US" w:bidi="ar-SA"/>
      </w:rPr>
    </w:lvl>
    <w:lvl w:ilvl="8" w:tplc="98D4A580">
      <w:numFmt w:val="bullet"/>
      <w:lvlText w:val="•"/>
      <w:lvlJc w:val="left"/>
      <w:pPr>
        <w:ind w:left="8795" w:hanging="236"/>
      </w:pPr>
      <w:rPr>
        <w:rFonts w:hint="default"/>
        <w:lang w:val="ru-RU" w:eastAsia="en-US" w:bidi="ar-SA"/>
      </w:rPr>
    </w:lvl>
  </w:abstractNum>
  <w:abstractNum w:abstractNumId="1">
    <w:nsid w:val="51101C9E"/>
    <w:multiLevelType w:val="hybridMultilevel"/>
    <w:tmpl w:val="3FFC09FA"/>
    <w:lvl w:ilvl="0" w:tplc="1266452E">
      <w:numFmt w:val="bullet"/>
      <w:lvlText w:val="-"/>
      <w:lvlJc w:val="left"/>
      <w:pPr>
        <w:ind w:left="61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2F7CC">
      <w:numFmt w:val="bullet"/>
      <w:lvlText w:val="•"/>
      <w:lvlJc w:val="left"/>
      <w:pPr>
        <w:ind w:left="1649" w:hanging="461"/>
      </w:pPr>
      <w:rPr>
        <w:rFonts w:hint="default"/>
        <w:lang w:val="ru-RU" w:eastAsia="en-US" w:bidi="ar-SA"/>
      </w:rPr>
    </w:lvl>
    <w:lvl w:ilvl="2" w:tplc="E5101488">
      <w:numFmt w:val="bullet"/>
      <w:lvlText w:val="•"/>
      <w:lvlJc w:val="left"/>
      <w:pPr>
        <w:ind w:left="2678" w:hanging="461"/>
      </w:pPr>
      <w:rPr>
        <w:rFonts w:hint="default"/>
        <w:lang w:val="ru-RU" w:eastAsia="en-US" w:bidi="ar-SA"/>
      </w:rPr>
    </w:lvl>
    <w:lvl w:ilvl="3" w:tplc="0E32F272">
      <w:numFmt w:val="bullet"/>
      <w:lvlText w:val="•"/>
      <w:lvlJc w:val="left"/>
      <w:pPr>
        <w:ind w:left="3708" w:hanging="461"/>
      </w:pPr>
      <w:rPr>
        <w:rFonts w:hint="default"/>
        <w:lang w:val="ru-RU" w:eastAsia="en-US" w:bidi="ar-SA"/>
      </w:rPr>
    </w:lvl>
    <w:lvl w:ilvl="4" w:tplc="91ACFF90">
      <w:numFmt w:val="bullet"/>
      <w:lvlText w:val="•"/>
      <w:lvlJc w:val="left"/>
      <w:pPr>
        <w:ind w:left="4737" w:hanging="461"/>
      </w:pPr>
      <w:rPr>
        <w:rFonts w:hint="default"/>
        <w:lang w:val="ru-RU" w:eastAsia="en-US" w:bidi="ar-SA"/>
      </w:rPr>
    </w:lvl>
    <w:lvl w:ilvl="5" w:tplc="D41270FA">
      <w:numFmt w:val="bullet"/>
      <w:lvlText w:val="•"/>
      <w:lvlJc w:val="left"/>
      <w:pPr>
        <w:ind w:left="5767" w:hanging="461"/>
      </w:pPr>
      <w:rPr>
        <w:rFonts w:hint="default"/>
        <w:lang w:val="ru-RU" w:eastAsia="en-US" w:bidi="ar-SA"/>
      </w:rPr>
    </w:lvl>
    <w:lvl w:ilvl="6" w:tplc="915043DC">
      <w:numFmt w:val="bullet"/>
      <w:lvlText w:val="•"/>
      <w:lvlJc w:val="left"/>
      <w:pPr>
        <w:ind w:left="6796" w:hanging="461"/>
      </w:pPr>
      <w:rPr>
        <w:rFonts w:hint="default"/>
        <w:lang w:val="ru-RU" w:eastAsia="en-US" w:bidi="ar-SA"/>
      </w:rPr>
    </w:lvl>
    <w:lvl w:ilvl="7" w:tplc="CF78EBDA">
      <w:numFmt w:val="bullet"/>
      <w:lvlText w:val="•"/>
      <w:lvlJc w:val="left"/>
      <w:pPr>
        <w:ind w:left="7826" w:hanging="461"/>
      </w:pPr>
      <w:rPr>
        <w:rFonts w:hint="default"/>
        <w:lang w:val="ru-RU" w:eastAsia="en-US" w:bidi="ar-SA"/>
      </w:rPr>
    </w:lvl>
    <w:lvl w:ilvl="8" w:tplc="AE9C391E">
      <w:numFmt w:val="bullet"/>
      <w:lvlText w:val="•"/>
      <w:lvlJc w:val="left"/>
      <w:pPr>
        <w:ind w:left="8855" w:hanging="461"/>
      </w:pPr>
      <w:rPr>
        <w:rFonts w:hint="default"/>
        <w:lang w:val="ru-RU" w:eastAsia="en-US" w:bidi="ar-SA"/>
      </w:rPr>
    </w:lvl>
  </w:abstractNum>
  <w:abstractNum w:abstractNumId="2">
    <w:nsid w:val="51AA1D6E"/>
    <w:multiLevelType w:val="multilevel"/>
    <w:tmpl w:val="497EC9B2"/>
    <w:lvl w:ilvl="0">
      <w:start w:val="1"/>
      <w:numFmt w:val="decimal"/>
      <w:lvlText w:val="%1."/>
      <w:lvlJc w:val="left"/>
      <w:pPr>
        <w:ind w:left="415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FF"/>
    <w:rsid w:val="004C1582"/>
    <w:rsid w:val="006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1CDE06-BD9D-4EFE-AEDF-DA3A494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1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4"/>
      <w:ind w:left="2156" w:right="-8"/>
    </w:pPr>
    <w:rPr>
      <w:rFonts w:ascii="Trebuchet MS" w:eastAsia="Trebuchet MS" w:hAnsi="Trebuchet MS" w:cs="Trebuchet MS"/>
      <w:sz w:val="52"/>
      <w:szCs w:val="52"/>
    </w:rPr>
  </w:style>
  <w:style w:type="paragraph" w:styleId="a5">
    <w:name w:val="List Paragraph"/>
    <w:basedOn w:val="a"/>
    <w:uiPriority w:val="1"/>
    <w:qFormat/>
    <w:pPr>
      <w:ind w:left="31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758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1758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2" TargetMode="External"/><Relationship Id="rId11" Type="http://schemas.openxmlformats.org/officeDocument/2006/relationships/hyperlink" Target="consultantplus://offline/main?base=LAW%3Bn%3D111395%3Bfld%3D134%3Bdst%3D100013" TargetMode="External"/><Relationship Id="rId5" Type="http://schemas.openxmlformats.org/officeDocument/2006/relationships/hyperlink" Target="https://docs.cntd.ru/document/607175842" TargetMode="External"/><Relationship Id="rId10" Type="http://schemas.openxmlformats.org/officeDocument/2006/relationships/hyperlink" Target="https://docs.cntd.ru/document/607175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175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2025-05-20T07:44:00Z</dcterms:created>
  <dcterms:modified xsi:type="dcterms:W3CDTF">2025-05-20T07:44:00Z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